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BA4" w:rsidRPr="004010E9" w:rsidRDefault="00D80BB8" w:rsidP="00C719E6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</w:t>
      </w:r>
      <w:r w:rsidR="00F56BA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</w:t>
      </w:r>
      <w:r w:rsidR="00F56BA4" w:rsidRPr="008B29F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BA4" w:rsidRPr="008B29F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</w:t>
      </w:r>
      <w:r w:rsidR="00F56BA4" w:rsidRPr="00E3796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</w:t>
      </w:r>
      <w:r w:rsidR="00F56BA4" w:rsidRPr="004010E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F56BA4" w:rsidRDefault="00F56BA4" w:rsidP="00F56BA4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56BA4" w:rsidRDefault="00F56BA4" w:rsidP="00F56BA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44E74" w:rsidRDefault="00844E74" w:rsidP="00844E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П»ЯТДЕСЯТ ЧЕТВЕРТА   </w:t>
      </w:r>
      <w:r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F56BA4" w:rsidRDefault="00F56BA4" w:rsidP="00F56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6BA4" w:rsidRPr="00541141" w:rsidRDefault="00F56BA4" w:rsidP="00F56BA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F56BA4" w:rsidRDefault="00F56BA4" w:rsidP="00F56BA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F56BA4" w:rsidRDefault="00F56BA4" w:rsidP="00F56BA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44E74" w:rsidRDefault="00844E74" w:rsidP="00844E7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FA6756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 »   лютого 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9316F3">
        <w:rPr>
          <w:rFonts w:ascii="Times New Roman" w:hAnsi="Times New Roman"/>
          <w:sz w:val="28"/>
          <w:szCs w:val="28"/>
        </w:rPr>
        <w:t xml:space="preserve">№  </w:t>
      </w:r>
      <w:r w:rsidR="00253DD3">
        <w:rPr>
          <w:rFonts w:ascii="Times New Roman" w:hAnsi="Times New Roman"/>
          <w:sz w:val="28"/>
          <w:szCs w:val="28"/>
        </w:rPr>
        <w:t>3032</w:t>
      </w:r>
      <w:r w:rsidRPr="009316F3">
        <w:rPr>
          <w:rFonts w:ascii="Times New Roman" w:hAnsi="Times New Roman"/>
          <w:sz w:val="28"/>
          <w:szCs w:val="28"/>
        </w:rPr>
        <w:t xml:space="preserve"> - 54 -</w:t>
      </w:r>
      <w:r w:rsidRPr="009316F3">
        <w:rPr>
          <w:rFonts w:ascii="Times New Roman" w:hAnsi="Times New Roman"/>
          <w:sz w:val="28"/>
          <w:szCs w:val="28"/>
          <w:lang w:val="en-US"/>
        </w:rPr>
        <w:t>V</w:t>
      </w:r>
      <w:r w:rsidRPr="009316F3">
        <w:rPr>
          <w:rFonts w:ascii="Times New Roman" w:hAnsi="Times New Roman"/>
          <w:sz w:val="28"/>
          <w:szCs w:val="28"/>
        </w:rPr>
        <w:t>ІІ</w:t>
      </w:r>
    </w:p>
    <w:p w:rsidR="00F56BA4" w:rsidRPr="00FA5C60" w:rsidRDefault="00F56BA4" w:rsidP="00F56BA4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5C60" w:rsidRPr="00FA5C60" w:rsidRDefault="00FA5C60" w:rsidP="00FA5C6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прийняття до комунальної власності</w:t>
      </w:r>
    </w:p>
    <w:p w:rsidR="00FA5C60" w:rsidRPr="00FA5C60" w:rsidRDefault="00FA5C60" w:rsidP="00FA5C6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територіальної громади міста Буча</w:t>
      </w:r>
    </w:p>
    <w:p w:rsidR="00FA5C60" w:rsidRPr="00FA5C60" w:rsidRDefault="00FA5C60" w:rsidP="00FA5C6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необоротних активів</w:t>
      </w:r>
    </w:p>
    <w:p w:rsidR="00FA5C60" w:rsidRPr="00FA5C60" w:rsidRDefault="00FA5C60" w:rsidP="00FA5C6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C60" w:rsidRPr="00FA5C60" w:rsidRDefault="00FA5C60" w:rsidP="00FA5C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Розглянувши акт приймання-передачі № </w:t>
      </w:r>
      <w:r w:rsidR="008F4CC9">
        <w:rPr>
          <w:rFonts w:ascii="Times New Roman" w:hAnsi="Times New Roman" w:cs="Times New Roman"/>
          <w:sz w:val="24"/>
          <w:szCs w:val="24"/>
          <w:lang w:val="uk-UA"/>
        </w:rPr>
        <w:t>43-18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фактичних витрат, понесених на будівництво доріг в м.Буча, надані </w:t>
      </w:r>
      <w:r w:rsidR="001934B4">
        <w:rPr>
          <w:rFonts w:ascii="Times New Roman" w:eastAsia="Times New Roman" w:hAnsi="Times New Roman" w:cs="Times New Roman"/>
          <w:sz w:val="24"/>
          <w:szCs w:val="24"/>
          <w:lang w:val="uk-UA"/>
        </w:rPr>
        <w:t>Департаменту регіонального розвитку та житлово-комунального господарства Київської обласної державної адміністрації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, враховуючи необхідність збереження та належного обслуговування основних засобів за їх основним місцем розташування, відповідно до вимог Бюджетного кодексу України, Закону України «Про бухгалтерський облік та фінансову звітність в Україні», 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</w:t>
      </w:r>
      <w:r w:rsidR="00FA67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23.01.2015 року, та Національного положення (стандарту) бухгалтерського обліку  121 «Основні засоби»,  керуючись Законом України „Про місцеве самоврядування в Україні”,  Бучанська міська рада</w:t>
      </w:r>
    </w:p>
    <w:p w:rsidR="00FA5C60" w:rsidRPr="00FA5C60" w:rsidRDefault="00FA5C60" w:rsidP="00FA5C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A5C60" w:rsidRPr="00FA5C60" w:rsidRDefault="00FA5C60" w:rsidP="00FA5C6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A5C60" w:rsidRPr="00FA5C60" w:rsidRDefault="00FA5C60" w:rsidP="00FA5C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5C60" w:rsidRPr="00FA5C60" w:rsidRDefault="00FA5C60" w:rsidP="00FA5C60">
      <w:pPr>
        <w:pStyle w:val="a9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Прийняти безоплатно до комунальної власності територіальної громади міста Буча від </w:t>
      </w:r>
      <w:r w:rsidR="001934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Департаменту регіонального розвитку та житлово-комунального господарства Київської обласної державної адміністрації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фактичні видатки по будівництву доріг в м.Буча, згідно додатку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та оприбуткувати їх на баланс </w:t>
      </w:r>
      <w:r w:rsidR="00844E7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підприємства «Бучанське управління житлово-комунального господарства»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A5C60" w:rsidRPr="00FA5C60" w:rsidRDefault="00FA5C60" w:rsidP="00FA5C60">
      <w:pPr>
        <w:pStyle w:val="a9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комісію з оприбуткування об</w:t>
      </w:r>
      <w:r w:rsidRPr="00FA5C60">
        <w:rPr>
          <w:rFonts w:ascii="Times New Roman" w:eastAsia="Times New Roman" w:hAnsi="Times New Roman" w:cs="Times New Roman"/>
          <w:sz w:val="24"/>
          <w:szCs w:val="24"/>
        </w:rPr>
        <w:t>`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єктів:</w:t>
      </w:r>
    </w:p>
    <w:p w:rsidR="00844E74" w:rsidRDefault="00FA5C60" w:rsidP="00844E74">
      <w:pPr>
        <w:pStyle w:val="a9"/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</w:t>
      </w:r>
      <w:r w:rsidR="00844E74" w:rsidRPr="00BB5170">
        <w:rPr>
          <w:rFonts w:ascii="Times New Roman" w:eastAsia="Times New Roman" w:hAnsi="Times New Roman" w:cs="Times New Roman"/>
          <w:sz w:val="24"/>
          <w:szCs w:val="24"/>
          <w:lang w:val="uk-UA"/>
        </w:rPr>
        <w:t>Шаправський Т.О. – перший заступник міського голови .</w:t>
      </w:r>
    </w:p>
    <w:p w:rsidR="008F4CC9" w:rsidRPr="009316F3" w:rsidRDefault="00FA5C60" w:rsidP="00844E74">
      <w:pPr>
        <w:pStyle w:val="a9"/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 </w:t>
      </w:r>
      <w:r w:rsidR="00844E74" w:rsidRPr="009316F3">
        <w:rPr>
          <w:rFonts w:ascii="Times New Roman" w:hAnsi="Times New Roman" w:cs="Times New Roman"/>
          <w:sz w:val="24"/>
          <w:szCs w:val="24"/>
          <w:lang w:val="uk-UA"/>
        </w:rPr>
        <w:t xml:space="preserve">Кравчук 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директор КП «Бучанське УЖКГ»;</w:t>
      </w:r>
    </w:p>
    <w:p w:rsidR="00FA5C60" w:rsidRPr="009316F3" w:rsidRDefault="00FA5C60" w:rsidP="008F4CC9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Єренкова А.В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– 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УЖКГ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»;</w:t>
      </w:r>
    </w:p>
    <w:p w:rsidR="00FA5C60" w:rsidRPr="009316F3" w:rsidRDefault="00FA5C60" w:rsidP="00FA5C60">
      <w:pPr>
        <w:pStyle w:val="a9"/>
        <w:tabs>
          <w:tab w:val="left" w:pos="2880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8F4CC9" w:rsidRPr="009316F3">
        <w:rPr>
          <w:rFonts w:ascii="Times New Roman" w:hAnsi="Times New Roman" w:cs="Times New Roman"/>
          <w:sz w:val="24"/>
          <w:szCs w:val="24"/>
          <w:lang w:val="uk-UA"/>
        </w:rPr>
        <w:t>Бутенко К.П</w:t>
      </w:r>
      <w:r w:rsidRPr="009316F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дорожньо-експлуатаційної дільниці </w:t>
      </w:r>
      <w:r w:rsidR="009316F3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</w:t>
      </w:r>
    </w:p>
    <w:p w:rsidR="00FA5C60" w:rsidRPr="009316F3" w:rsidRDefault="00FA5C60" w:rsidP="00FA5C60">
      <w:pPr>
        <w:pStyle w:val="a9"/>
        <w:tabs>
          <w:tab w:val="left" w:pos="2880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16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Косякевич А.М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– 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в.о</w:t>
      </w:r>
      <w:r w:rsidR="00FA67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F4CC9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директора КП «Бучабудзамовник»</w:t>
      </w:r>
      <w:r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316F3" w:rsidRPr="009316F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F4CC9" w:rsidRDefault="00FA5C60" w:rsidP="008F4CC9">
      <w:pPr>
        <w:pStyle w:val="a9"/>
        <w:tabs>
          <w:tab w:val="left" w:pos="2880"/>
        </w:tabs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1AD5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 xml:space="preserve">       </w:t>
      </w:r>
      <w:r w:rsidR="008F4CC9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 xml:space="preserve">           </w:t>
      </w:r>
      <w:r w:rsidRPr="00071AD5"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 xml:space="preserve">                           </w:t>
      </w:r>
    </w:p>
    <w:p w:rsidR="00FA5C60" w:rsidRPr="00FA5C60" w:rsidRDefault="00FA5C60" w:rsidP="008F4CC9">
      <w:pPr>
        <w:pStyle w:val="a9"/>
        <w:numPr>
          <w:ilvl w:val="0"/>
          <w:numId w:val="30"/>
        </w:numPr>
        <w:tabs>
          <w:tab w:val="left" w:pos="28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 бюджету, фінансів та інвестування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A5C60" w:rsidRPr="00FA5C60" w:rsidRDefault="00FA5C60" w:rsidP="00FA5C6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5C60" w:rsidRPr="00FA5C60" w:rsidRDefault="00FA5C60" w:rsidP="00FA5C6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5C60" w:rsidRPr="00FA5C60" w:rsidRDefault="00FA5C60" w:rsidP="00FA5C6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</w:t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А.П.Федорук</w:t>
      </w:r>
    </w:p>
    <w:p w:rsidR="00FA5C60" w:rsidRPr="00FA5C60" w:rsidRDefault="00FA5C60" w:rsidP="00FA5C60">
      <w:pPr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5C60" w:rsidRPr="00FA5C60" w:rsidRDefault="00FA5C60" w:rsidP="00FA5C6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5C60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1</w:t>
      </w:r>
    </w:p>
    <w:p w:rsidR="00FA5C60" w:rsidRPr="00FA5C60" w:rsidRDefault="00FA5C60" w:rsidP="00FA5C6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</w:rPr>
        <w:t>до рішення сесії №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3DD3">
        <w:rPr>
          <w:rFonts w:ascii="Times New Roman" w:eastAsia="Times New Roman" w:hAnsi="Times New Roman" w:cs="Times New Roman"/>
          <w:sz w:val="24"/>
          <w:szCs w:val="24"/>
          <w:lang w:val="uk-UA"/>
        </w:rPr>
        <w:t>3032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8F4CC9">
        <w:rPr>
          <w:rFonts w:ascii="Times New Roman" w:eastAsia="Times New Roman" w:hAnsi="Times New Roman" w:cs="Times New Roman"/>
          <w:sz w:val="24"/>
          <w:szCs w:val="24"/>
          <w:lang w:val="uk-UA"/>
        </w:rPr>
        <w:t>54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-УІ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FA5C60" w:rsidRPr="00FA5C60" w:rsidRDefault="00FA5C60" w:rsidP="00FA5C6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</w:rPr>
        <w:t>від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756">
        <w:rPr>
          <w:rFonts w:ascii="Times New Roman" w:eastAsia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F4CC9">
        <w:rPr>
          <w:rFonts w:ascii="Times New Roman" w:eastAsia="Times New Roman" w:hAnsi="Times New Roman" w:cs="Times New Roman"/>
          <w:sz w:val="24"/>
          <w:szCs w:val="24"/>
          <w:lang w:val="uk-UA"/>
        </w:rPr>
        <w:t>лютого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</w:t>
      </w:r>
      <w:r w:rsidR="008F4CC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FA5C60" w:rsidRPr="00FA5C60" w:rsidRDefault="00FA5C60" w:rsidP="00FA5C6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5C60" w:rsidRPr="00FA5C60" w:rsidRDefault="00FA5C60" w:rsidP="00FA5C6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Перелік об</w:t>
      </w:r>
      <w:r w:rsidRPr="00FA5C60">
        <w:rPr>
          <w:rFonts w:ascii="Times New Roman" w:eastAsia="Times New Roman" w:hAnsi="Times New Roman" w:cs="Times New Roman"/>
          <w:sz w:val="24"/>
          <w:szCs w:val="24"/>
        </w:rPr>
        <w:t>`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єктів, що приймаються до комунальної власності</w:t>
      </w: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територіальної громади міста Буча</w:t>
      </w: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722"/>
        <w:gridCol w:w="2977"/>
      </w:tblGrid>
      <w:tr w:rsidR="00824F90" w:rsidRPr="00FA5C60" w:rsidTr="00824F9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F90" w:rsidRPr="00FA5C60" w:rsidRDefault="00824F90" w:rsidP="00FA5C60">
            <w:pPr>
              <w:widowControl w:val="0"/>
              <w:shd w:val="clear" w:color="auto" w:fill="FFFFFF"/>
              <w:spacing w:after="0" w:line="288" w:lineRule="auto"/>
              <w:ind w:right="-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об</w:t>
            </w: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`</w:t>
            </w: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єкта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F90" w:rsidRPr="00FA5C60" w:rsidRDefault="0058200B" w:rsidP="00FA5C60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Площа покриття тротуару</w:t>
            </w:r>
            <w:r w:rsidR="00824F90"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 кв.м.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F90" w:rsidRPr="00FA5C60" w:rsidRDefault="00824F90" w:rsidP="00FA5C60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824F90" w:rsidRPr="00FA5C60" w:rsidTr="00824F9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F90" w:rsidRPr="00FA5C60" w:rsidRDefault="00824F90" w:rsidP="008F4CC9">
            <w:pPr>
              <w:tabs>
                <w:tab w:val="num" w:pos="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Фактичні витрати по об`єкту «Реконструкція тротуару по </w:t>
            </w:r>
            <w:r w:rsidR="00FA67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</w:t>
            </w:r>
            <w:r w:rsidR="00FA67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.Водопровідна (від №2 до №28) в м.</w:t>
            </w:r>
            <w:r w:rsidR="00FA67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 Київської області»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0" w:rsidRPr="00FA5C60" w:rsidRDefault="00824F90" w:rsidP="00FA5C6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24F90" w:rsidRPr="00FA5C60" w:rsidRDefault="00824F90" w:rsidP="00D92BFE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0" w:rsidRPr="00FA5C60" w:rsidRDefault="00824F90" w:rsidP="00FA5C6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24F90" w:rsidRPr="00FA5C60" w:rsidRDefault="00824F90" w:rsidP="00FA5C6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863 029,41</w:t>
            </w:r>
          </w:p>
        </w:tc>
      </w:tr>
      <w:tr w:rsidR="00824F90" w:rsidRPr="00FA5C60" w:rsidTr="00824F9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0" w:rsidRPr="00FA5C60" w:rsidRDefault="00824F90" w:rsidP="00FA5C60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24F90" w:rsidRPr="00FA5C60" w:rsidRDefault="00824F90" w:rsidP="00FA5C60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0" w:rsidRPr="00FA5C60" w:rsidRDefault="00824F90" w:rsidP="00FA5C60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0" w:rsidRPr="00FA5C60" w:rsidRDefault="00824F90" w:rsidP="00FA5C6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24F90" w:rsidRPr="00FA5C60" w:rsidRDefault="00824F90" w:rsidP="00FA5C6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863 029,41</w:t>
            </w:r>
          </w:p>
        </w:tc>
      </w:tr>
    </w:tbl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C60" w:rsidRPr="00FA5C60" w:rsidRDefault="00FA5C60" w:rsidP="00FA5C6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Секретар ради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</w:t>
      </w:r>
      <w:r w:rsidR="00FA675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В.П.</w:t>
      </w:r>
      <w:r w:rsidR="00FA67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5C60">
        <w:rPr>
          <w:rFonts w:ascii="Times New Roman" w:eastAsia="Times New Roman" w:hAnsi="Times New Roman" w:cs="Times New Roman"/>
          <w:sz w:val="24"/>
          <w:szCs w:val="24"/>
          <w:lang w:val="uk-UA"/>
        </w:rPr>
        <w:t>Олексюк</w:t>
      </w:r>
    </w:p>
    <w:p w:rsidR="00FA5C60" w:rsidRDefault="00FA5C6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FA5C60" w:rsidRDefault="00FA5C6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824F90" w:rsidRDefault="00824F90" w:rsidP="00FA5C6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  <w:bookmarkStart w:id="0" w:name="_GoBack"/>
      <w:bookmarkEnd w:id="0"/>
    </w:p>
    <w:sectPr w:rsidR="00824F90" w:rsidSect="00160E91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76F"/>
    <w:multiLevelType w:val="hybridMultilevel"/>
    <w:tmpl w:val="47701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86420A7"/>
    <w:multiLevelType w:val="hybridMultilevel"/>
    <w:tmpl w:val="53E03BAC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04371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16085EAB"/>
    <w:multiLevelType w:val="hybridMultilevel"/>
    <w:tmpl w:val="58424C36"/>
    <w:lvl w:ilvl="0" w:tplc="45A8A396">
      <w:numFmt w:val="bullet"/>
      <w:lvlText w:val="-"/>
      <w:lvlJc w:val="left"/>
      <w:pPr>
        <w:ind w:left="16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167B187E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7F6D76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EBA0675"/>
    <w:multiLevelType w:val="hybridMultilevel"/>
    <w:tmpl w:val="BC64E27E"/>
    <w:lvl w:ilvl="0" w:tplc="DD4C6C4A">
      <w:numFmt w:val="bullet"/>
      <w:lvlText w:val="-"/>
      <w:lvlJc w:val="left"/>
      <w:pPr>
        <w:tabs>
          <w:tab w:val="num" w:pos="888"/>
        </w:tabs>
        <w:ind w:left="88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E15057"/>
    <w:multiLevelType w:val="hybridMultilevel"/>
    <w:tmpl w:val="54968780"/>
    <w:lvl w:ilvl="0" w:tplc="984E5C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F7058"/>
    <w:multiLevelType w:val="hybridMultilevel"/>
    <w:tmpl w:val="98B03246"/>
    <w:lvl w:ilvl="0" w:tplc="F740FE70"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8D362FB"/>
    <w:multiLevelType w:val="hybridMultilevel"/>
    <w:tmpl w:val="81CAB3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D00F15"/>
    <w:multiLevelType w:val="hybridMultilevel"/>
    <w:tmpl w:val="C13CAAD0"/>
    <w:lvl w:ilvl="0" w:tplc="AD74D2C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A734A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407A3C16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43526B3D"/>
    <w:multiLevelType w:val="hybridMultilevel"/>
    <w:tmpl w:val="F0D4A33C"/>
    <w:lvl w:ilvl="0" w:tplc="24A8926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F5750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B26EE"/>
    <w:multiLevelType w:val="hybridMultilevel"/>
    <w:tmpl w:val="1B96BB68"/>
    <w:lvl w:ilvl="0" w:tplc="FC8E9B8E">
      <w:numFmt w:val="bullet"/>
      <w:lvlText w:val="-"/>
      <w:lvlJc w:val="left"/>
      <w:pPr>
        <w:ind w:left="13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9" w15:restartNumberingAfterBreak="0">
    <w:nsid w:val="501750A1"/>
    <w:multiLevelType w:val="hybridMultilevel"/>
    <w:tmpl w:val="C5A62856"/>
    <w:lvl w:ilvl="0" w:tplc="86DC3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C93600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54F62DF1"/>
    <w:multiLevelType w:val="hybridMultilevel"/>
    <w:tmpl w:val="953CB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17D1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3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E93F2D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5" w15:restartNumberingAfterBreak="0">
    <w:nsid w:val="695D5FC6"/>
    <w:multiLevelType w:val="hybridMultilevel"/>
    <w:tmpl w:val="6C709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A82F00"/>
    <w:multiLevelType w:val="hybridMultilevel"/>
    <w:tmpl w:val="AE208CA4"/>
    <w:lvl w:ilvl="0" w:tplc="4044CC4A">
      <w:start w:val="1"/>
      <w:numFmt w:val="decimal"/>
      <w:lvlText w:val="%1."/>
      <w:lvlJc w:val="left"/>
      <w:pPr>
        <w:tabs>
          <w:tab w:val="num" w:pos="1263"/>
        </w:tabs>
        <w:ind w:left="12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3"/>
        </w:tabs>
        <w:ind w:left="19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34381E"/>
    <w:multiLevelType w:val="hybridMultilevel"/>
    <w:tmpl w:val="7EE22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B1BCB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6"/>
  </w:num>
  <w:num w:numId="12">
    <w:abstractNumId w:val="16"/>
  </w:num>
  <w:num w:numId="13">
    <w:abstractNumId w:val="9"/>
  </w:num>
  <w:num w:numId="14">
    <w:abstractNumId w:val="21"/>
  </w:num>
  <w:num w:numId="15">
    <w:abstractNumId w:val="19"/>
  </w:num>
  <w:num w:numId="16">
    <w:abstractNumId w:val="10"/>
  </w:num>
  <w:num w:numId="17">
    <w:abstractNumId w:val="12"/>
  </w:num>
  <w:num w:numId="18">
    <w:abstractNumId w:val="7"/>
  </w:num>
  <w:num w:numId="19">
    <w:abstractNumId w:val="18"/>
  </w:num>
  <w:num w:numId="20">
    <w:abstractNumId w:val="27"/>
  </w:num>
  <w:num w:numId="21">
    <w:abstractNumId w:val="14"/>
  </w:num>
  <w:num w:numId="22">
    <w:abstractNumId w:val="3"/>
  </w:num>
  <w:num w:numId="23">
    <w:abstractNumId w:val="1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7"/>
  </w:num>
  <w:num w:numId="27">
    <w:abstractNumId w:val="11"/>
  </w:num>
  <w:num w:numId="28">
    <w:abstractNumId w:val="5"/>
  </w:num>
  <w:num w:numId="29">
    <w:abstractNumId w:val="0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3372"/>
    <w:rsid w:val="000042D4"/>
    <w:rsid w:val="00005614"/>
    <w:rsid w:val="0001526E"/>
    <w:rsid w:val="0001578B"/>
    <w:rsid w:val="000164B4"/>
    <w:rsid w:val="00016ED8"/>
    <w:rsid w:val="00024E9D"/>
    <w:rsid w:val="000335AD"/>
    <w:rsid w:val="0004317F"/>
    <w:rsid w:val="00071AD5"/>
    <w:rsid w:val="0007767C"/>
    <w:rsid w:val="000A129A"/>
    <w:rsid w:val="000F1B1A"/>
    <w:rsid w:val="000F46D9"/>
    <w:rsid w:val="000F7CA6"/>
    <w:rsid w:val="00106FAE"/>
    <w:rsid w:val="00107464"/>
    <w:rsid w:val="00111DBC"/>
    <w:rsid w:val="00117EB9"/>
    <w:rsid w:val="00121646"/>
    <w:rsid w:val="00127A4B"/>
    <w:rsid w:val="00133F35"/>
    <w:rsid w:val="0013626F"/>
    <w:rsid w:val="00137292"/>
    <w:rsid w:val="00143079"/>
    <w:rsid w:val="00147747"/>
    <w:rsid w:val="0015182D"/>
    <w:rsid w:val="00160E91"/>
    <w:rsid w:val="00176954"/>
    <w:rsid w:val="001934B4"/>
    <w:rsid w:val="001A1196"/>
    <w:rsid w:val="001B39DA"/>
    <w:rsid w:val="001C5933"/>
    <w:rsid w:val="001D19AA"/>
    <w:rsid w:val="001D6AD8"/>
    <w:rsid w:val="001E27A0"/>
    <w:rsid w:val="0020371C"/>
    <w:rsid w:val="0022536F"/>
    <w:rsid w:val="00240B5E"/>
    <w:rsid w:val="00246F48"/>
    <w:rsid w:val="00253DD3"/>
    <w:rsid w:val="00256CA6"/>
    <w:rsid w:val="00260F03"/>
    <w:rsid w:val="0026387A"/>
    <w:rsid w:val="002645F2"/>
    <w:rsid w:val="002932A1"/>
    <w:rsid w:val="002B4D70"/>
    <w:rsid w:val="002B7C3A"/>
    <w:rsid w:val="002C7A92"/>
    <w:rsid w:val="002F55CB"/>
    <w:rsid w:val="002F5F73"/>
    <w:rsid w:val="002F796B"/>
    <w:rsid w:val="003022E1"/>
    <w:rsid w:val="003143A8"/>
    <w:rsid w:val="00320C45"/>
    <w:rsid w:val="00327036"/>
    <w:rsid w:val="00327F87"/>
    <w:rsid w:val="003360B0"/>
    <w:rsid w:val="003366C0"/>
    <w:rsid w:val="00341B6E"/>
    <w:rsid w:val="00355255"/>
    <w:rsid w:val="0036293D"/>
    <w:rsid w:val="003643FE"/>
    <w:rsid w:val="00365032"/>
    <w:rsid w:val="00365946"/>
    <w:rsid w:val="00394EEE"/>
    <w:rsid w:val="003A7F8B"/>
    <w:rsid w:val="003B0A56"/>
    <w:rsid w:val="003B6F0A"/>
    <w:rsid w:val="003C3E67"/>
    <w:rsid w:val="003E7A77"/>
    <w:rsid w:val="003F0CA9"/>
    <w:rsid w:val="004010E9"/>
    <w:rsid w:val="00404080"/>
    <w:rsid w:val="00412B64"/>
    <w:rsid w:val="004203EE"/>
    <w:rsid w:val="00427B65"/>
    <w:rsid w:val="00433332"/>
    <w:rsid w:val="0044552E"/>
    <w:rsid w:val="00450501"/>
    <w:rsid w:val="004523DB"/>
    <w:rsid w:val="00467465"/>
    <w:rsid w:val="00467EF7"/>
    <w:rsid w:val="00471F75"/>
    <w:rsid w:val="004853BC"/>
    <w:rsid w:val="004947F1"/>
    <w:rsid w:val="0049659E"/>
    <w:rsid w:val="00497224"/>
    <w:rsid w:val="0049795F"/>
    <w:rsid w:val="004A1489"/>
    <w:rsid w:val="004B344F"/>
    <w:rsid w:val="004B3E3B"/>
    <w:rsid w:val="004B5368"/>
    <w:rsid w:val="004D4BBC"/>
    <w:rsid w:val="004E15C5"/>
    <w:rsid w:val="004E258A"/>
    <w:rsid w:val="004E3FFC"/>
    <w:rsid w:val="004E5106"/>
    <w:rsid w:val="004E6918"/>
    <w:rsid w:val="004E7AE2"/>
    <w:rsid w:val="005153B9"/>
    <w:rsid w:val="005263A6"/>
    <w:rsid w:val="00530D00"/>
    <w:rsid w:val="005403CB"/>
    <w:rsid w:val="00541141"/>
    <w:rsid w:val="005538FF"/>
    <w:rsid w:val="005551CA"/>
    <w:rsid w:val="00571CD2"/>
    <w:rsid w:val="00572772"/>
    <w:rsid w:val="00581ED2"/>
    <w:rsid w:val="0058200B"/>
    <w:rsid w:val="005911AA"/>
    <w:rsid w:val="00596F9F"/>
    <w:rsid w:val="005970B0"/>
    <w:rsid w:val="005A5C64"/>
    <w:rsid w:val="005B2004"/>
    <w:rsid w:val="005C389B"/>
    <w:rsid w:val="005C51B0"/>
    <w:rsid w:val="005D26E2"/>
    <w:rsid w:val="005D43D4"/>
    <w:rsid w:val="005D78E9"/>
    <w:rsid w:val="0061139C"/>
    <w:rsid w:val="00631B4A"/>
    <w:rsid w:val="0063297E"/>
    <w:rsid w:val="0064234C"/>
    <w:rsid w:val="0064694C"/>
    <w:rsid w:val="00652499"/>
    <w:rsid w:val="006930BC"/>
    <w:rsid w:val="006A7108"/>
    <w:rsid w:val="006B48C0"/>
    <w:rsid w:val="006C6727"/>
    <w:rsid w:val="006F29A0"/>
    <w:rsid w:val="007112D4"/>
    <w:rsid w:val="00714EF1"/>
    <w:rsid w:val="00720B91"/>
    <w:rsid w:val="0072317E"/>
    <w:rsid w:val="007252F4"/>
    <w:rsid w:val="0073237A"/>
    <w:rsid w:val="00737539"/>
    <w:rsid w:val="007411C9"/>
    <w:rsid w:val="00742028"/>
    <w:rsid w:val="00751DC4"/>
    <w:rsid w:val="007651F3"/>
    <w:rsid w:val="00767CAA"/>
    <w:rsid w:val="00791399"/>
    <w:rsid w:val="00793CC9"/>
    <w:rsid w:val="007A1227"/>
    <w:rsid w:val="007B3DFB"/>
    <w:rsid w:val="007B3E34"/>
    <w:rsid w:val="007B6754"/>
    <w:rsid w:val="007C248B"/>
    <w:rsid w:val="007C3811"/>
    <w:rsid w:val="007D33CE"/>
    <w:rsid w:val="007D7005"/>
    <w:rsid w:val="007F0C28"/>
    <w:rsid w:val="00812179"/>
    <w:rsid w:val="00813B1C"/>
    <w:rsid w:val="0082279C"/>
    <w:rsid w:val="00824F90"/>
    <w:rsid w:val="00844A41"/>
    <w:rsid w:val="00844E74"/>
    <w:rsid w:val="00863E54"/>
    <w:rsid w:val="00871632"/>
    <w:rsid w:val="00890CB6"/>
    <w:rsid w:val="008953BD"/>
    <w:rsid w:val="008A353F"/>
    <w:rsid w:val="008B1003"/>
    <w:rsid w:val="008B18A1"/>
    <w:rsid w:val="008B29FA"/>
    <w:rsid w:val="008B6C4C"/>
    <w:rsid w:val="008C4ADE"/>
    <w:rsid w:val="008C51DE"/>
    <w:rsid w:val="008C5E74"/>
    <w:rsid w:val="008E46B6"/>
    <w:rsid w:val="008F4CC9"/>
    <w:rsid w:val="00903664"/>
    <w:rsid w:val="009215D6"/>
    <w:rsid w:val="009316F3"/>
    <w:rsid w:val="00933F63"/>
    <w:rsid w:val="009364E0"/>
    <w:rsid w:val="00940373"/>
    <w:rsid w:val="009552A7"/>
    <w:rsid w:val="00957B63"/>
    <w:rsid w:val="009628B2"/>
    <w:rsid w:val="00980718"/>
    <w:rsid w:val="00986A05"/>
    <w:rsid w:val="009A0333"/>
    <w:rsid w:val="009A29AD"/>
    <w:rsid w:val="009B32C5"/>
    <w:rsid w:val="009E4DD0"/>
    <w:rsid w:val="009F2DE6"/>
    <w:rsid w:val="00A014C5"/>
    <w:rsid w:val="00A021BB"/>
    <w:rsid w:val="00A1697F"/>
    <w:rsid w:val="00A17C38"/>
    <w:rsid w:val="00A42BC0"/>
    <w:rsid w:val="00A43161"/>
    <w:rsid w:val="00A44561"/>
    <w:rsid w:val="00A60E4E"/>
    <w:rsid w:val="00A60FC1"/>
    <w:rsid w:val="00A64DD0"/>
    <w:rsid w:val="00A66A39"/>
    <w:rsid w:val="00A82120"/>
    <w:rsid w:val="00A87B8F"/>
    <w:rsid w:val="00A94612"/>
    <w:rsid w:val="00A94EF6"/>
    <w:rsid w:val="00AB4180"/>
    <w:rsid w:val="00AC3A94"/>
    <w:rsid w:val="00AD5BD2"/>
    <w:rsid w:val="00AD6664"/>
    <w:rsid w:val="00AF0553"/>
    <w:rsid w:val="00AF5C7D"/>
    <w:rsid w:val="00AF6968"/>
    <w:rsid w:val="00B057BB"/>
    <w:rsid w:val="00B16CF8"/>
    <w:rsid w:val="00B35C0D"/>
    <w:rsid w:val="00B44A6E"/>
    <w:rsid w:val="00B47495"/>
    <w:rsid w:val="00B4759C"/>
    <w:rsid w:val="00B54780"/>
    <w:rsid w:val="00B632FF"/>
    <w:rsid w:val="00B64888"/>
    <w:rsid w:val="00B655E0"/>
    <w:rsid w:val="00B66BC7"/>
    <w:rsid w:val="00B718B2"/>
    <w:rsid w:val="00B75CF9"/>
    <w:rsid w:val="00B93FF8"/>
    <w:rsid w:val="00BA1E35"/>
    <w:rsid w:val="00BB40C6"/>
    <w:rsid w:val="00BC20F3"/>
    <w:rsid w:val="00BC6866"/>
    <w:rsid w:val="00BD2B5E"/>
    <w:rsid w:val="00BD467D"/>
    <w:rsid w:val="00BD606F"/>
    <w:rsid w:val="00BF4229"/>
    <w:rsid w:val="00BF4BF6"/>
    <w:rsid w:val="00C07727"/>
    <w:rsid w:val="00C07D4A"/>
    <w:rsid w:val="00C2525A"/>
    <w:rsid w:val="00C31DBD"/>
    <w:rsid w:val="00C5022A"/>
    <w:rsid w:val="00C52E57"/>
    <w:rsid w:val="00C54E6D"/>
    <w:rsid w:val="00C57E3A"/>
    <w:rsid w:val="00C62467"/>
    <w:rsid w:val="00C719E6"/>
    <w:rsid w:val="00C76C99"/>
    <w:rsid w:val="00C7789F"/>
    <w:rsid w:val="00C85237"/>
    <w:rsid w:val="00C87C9A"/>
    <w:rsid w:val="00C90F1E"/>
    <w:rsid w:val="00C9116D"/>
    <w:rsid w:val="00C97058"/>
    <w:rsid w:val="00C972BA"/>
    <w:rsid w:val="00CA147B"/>
    <w:rsid w:val="00CA4F0B"/>
    <w:rsid w:val="00CB3AF2"/>
    <w:rsid w:val="00CC620E"/>
    <w:rsid w:val="00CE420E"/>
    <w:rsid w:val="00CF437B"/>
    <w:rsid w:val="00CF5685"/>
    <w:rsid w:val="00D13558"/>
    <w:rsid w:val="00D16D8E"/>
    <w:rsid w:val="00D17E37"/>
    <w:rsid w:val="00D23AF1"/>
    <w:rsid w:val="00D31E40"/>
    <w:rsid w:val="00D36B5F"/>
    <w:rsid w:val="00D473B7"/>
    <w:rsid w:val="00D47890"/>
    <w:rsid w:val="00D53EDD"/>
    <w:rsid w:val="00D5652D"/>
    <w:rsid w:val="00D67EE9"/>
    <w:rsid w:val="00D71324"/>
    <w:rsid w:val="00D7571C"/>
    <w:rsid w:val="00D76AE9"/>
    <w:rsid w:val="00D80BB8"/>
    <w:rsid w:val="00D84B29"/>
    <w:rsid w:val="00D92BFE"/>
    <w:rsid w:val="00D957FF"/>
    <w:rsid w:val="00DA116E"/>
    <w:rsid w:val="00DA2416"/>
    <w:rsid w:val="00DB66AE"/>
    <w:rsid w:val="00DC0B44"/>
    <w:rsid w:val="00DC4D6A"/>
    <w:rsid w:val="00DD082B"/>
    <w:rsid w:val="00DF61D5"/>
    <w:rsid w:val="00E0243D"/>
    <w:rsid w:val="00E024DC"/>
    <w:rsid w:val="00E0524F"/>
    <w:rsid w:val="00E13227"/>
    <w:rsid w:val="00E24692"/>
    <w:rsid w:val="00E26F5A"/>
    <w:rsid w:val="00E37969"/>
    <w:rsid w:val="00E60349"/>
    <w:rsid w:val="00E6765A"/>
    <w:rsid w:val="00E701D0"/>
    <w:rsid w:val="00E83371"/>
    <w:rsid w:val="00E94F7B"/>
    <w:rsid w:val="00EA1FB8"/>
    <w:rsid w:val="00EA5768"/>
    <w:rsid w:val="00EC31DD"/>
    <w:rsid w:val="00EC37A7"/>
    <w:rsid w:val="00ED095E"/>
    <w:rsid w:val="00ED5717"/>
    <w:rsid w:val="00EF6176"/>
    <w:rsid w:val="00EF69B5"/>
    <w:rsid w:val="00F00602"/>
    <w:rsid w:val="00F10A33"/>
    <w:rsid w:val="00F200D4"/>
    <w:rsid w:val="00F41442"/>
    <w:rsid w:val="00F43B8F"/>
    <w:rsid w:val="00F50392"/>
    <w:rsid w:val="00F56BA4"/>
    <w:rsid w:val="00F610EF"/>
    <w:rsid w:val="00F71621"/>
    <w:rsid w:val="00F72451"/>
    <w:rsid w:val="00F81E9A"/>
    <w:rsid w:val="00F832C8"/>
    <w:rsid w:val="00FA02C7"/>
    <w:rsid w:val="00FA0353"/>
    <w:rsid w:val="00FA1D2C"/>
    <w:rsid w:val="00FA5C60"/>
    <w:rsid w:val="00FA6756"/>
    <w:rsid w:val="00FB650A"/>
    <w:rsid w:val="00FC3BA6"/>
    <w:rsid w:val="00FC3DB5"/>
    <w:rsid w:val="00FC7697"/>
    <w:rsid w:val="00FD29C5"/>
    <w:rsid w:val="00FD5C26"/>
    <w:rsid w:val="00FE0201"/>
    <w:rsid w:val="00FE2C5E"/>
    <w:rsid w:val="00FE55C7"/>
    <w:rsid w:val="00FF481E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4A4DD-7ACB-4072-ABAB-D2247EF3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44E7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4899-05DD-477B-BCBF-78E5447C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2019-03-06T11:26:00Z</cp:lastPrinted>
  <dcterms:created xsi:type="dcterms:W3CDTF">2019-10-07T07:48:00Z</dcterms:created>
  <dcterms:modified xsi:type="dcterms:W3CDTF">2019-10-07T07:48:00Z</dcterms:modified>
</cp:coreProperties>
</file>